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Promoción de la salud mental en distintos momentos de la vida.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MATERNIDAD VIVIDA</w:t>
      </w:r>
      <w:r w:rsidDel="00000000" w:rsidR="00000000" w:rsidRPr="00000000">
        <w:rPr>
          <w:rtl w:val="0"/>
        </w:rPr>
        <w:t xml:space="preserve">: Una alternativa para la salud mental</w:t>
      </w:r>
    </w:p>
    <w:p w:rsidR="00000000" w:rsidDel="00000000" w:rsidP="00000000" w:rsidRDefault="00000000" w:rsidRPr="00000000" w14:paraId="00000006">
      <w:pPr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Este texto recoge la experiencia docente-servicio entre la facultad de enfermería de la Universidad Nacional de Colombia y los servicios de consultas de anticoncepción y de materno-perinatal e infantil en el hospital local del Carmen, durante dos años 1983 y 1984. Una revisión bibliográfica que diera soporte conceptual a la práctica hasta concluir en la producción del texto MATERNIDAD VIVIDA: una alternativa para la salud mental.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609600</wp:posOffset>
            </wp:positionV>
            <wp:extent cx="3324860" cy="2112010"/>
            <wp:effectExtent b="0" l="0" r="0" t="0"/>
            <wp:wrapSquare wrapText="bothSides" distB="0" distT="0" distL="114300" distR="1143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6627" r="9696" t="1084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24860" cy="21120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El texto empieza llevando al /la lector/a a pensar la influencia cultural en la construcción de los roles de género y las dificultades que todo esto trae a la construcción de una relación de pareja que favorezca la funcionalidad dentro de la familia. Por tanto, los mensajes que han influido para hacerse padre o madre y los devastadores resultados sobre su salud mental cuando los padres y madres no han recibido instrucción al respecto.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El texto también profundiza sobre la realidad corporal de la mujer gestante, sus cambios físicos y emocionales, sus nuevas expectativas a nivel sexual, sus preguntas acerca de sus capacidades como madre, entre otras temáticas relacionadas. Para 1990 en Colombia se realizaba un curso psicoprofiláctico que enseñaba técnicas de relajación y respiración que mejoraba los umbrales de dolor y oxigenación para el parto, este texto adicionalmente y de manera central nos hace reflexionar sobre la maternidad y la paternidad como roles y prácticas culturalmente aprendidas.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 La secretaria de Salud de Bogotá adoptó el modelo de atención propuesto en este libro y lo desarrolla en el quinquenio 2000 a 2005 y apenas en el 2018 con la Resolución 3280 de 2018 “Por medio de la cual se adoptan  los  lineamientos técnicos  y  operativos de  la  Ruta Integral de  Atención  para la  Promoción  y  Mantenimiento  de  la  Salud  y  la  Ruta  Integral de  Atención  en  Salud  para la  Población  Materno  Perinatal y  se  establecen  las directrices para  su  operación”, se hace un reconocimiento explícito en la política pública, lo que ya este importante libro se destacaba.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b w:val="1"/>
          <w:rtl w:val="0"/>
        </w:rPr>
        <w:t xml:space="preserve">PROMOCIÓN DE LA SALUD MENTAL EN LA ADOLESCENCIA Y JUVENTUD:</w:t>
      </w:r>
      <w:r w:rsidDel="00000000" w:rsidR="00000000" w:rsidRPr="00000000">
        <w:rPr>
          <w:rtl w:val="0"/>
        </w:rPr>
        <w:t xml:space="preserve"> apuesta por el aprendizaje significativo y habilidades para la vida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A.SALUDARTE se articula mediante convenio docente asistencia con la Fundación Universitaria Juan N Corpas, en la práctica para la salud mental en campamentos y otras prácticas relacionadas con el cuidado de la salud mental.</w:t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ATENCIÓN EN REHABILITACIÓN BASADA EN COMUNIDAD EN ADULTOS JÓVENES Y ADULTOS MAYORES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A.SALUDARTE brinda servicios relacionados con un hogar protegido para personas con trastorno mental o neuropsiquiátrico (ver sección de “servicios” de la web). Igualmente se articula con la Fundación Universitaria Juan N Corpas para la investigación en rehabilitación basada en comunidad e innovación en atención en salud mental.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En años venideros, A.SALUDARTE busca seguir aportando desde la investigación y la innovación a la mejor atención en salud mental y la promoción de la misma a partir de habilidades para la vida desde lo vivencial.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419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F456B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F456B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PgAwvs/1f22LeVx7abW5scx1+Q==">AMUW2mUNW1QP+ojYTJ65CQ7yem2oKkf6fxJIQt/ezhcrA5PFULXSZNi+eQbAGgL0mnF+J5ThHNsRo7MNuLf7p35ZSEgSa7VKqEh+01gcIFopLIQI+euRf2kzkj2eWFJZTtdQc6W2m5B2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2022-01-27T23:47:00Z</dcterms:created>
  <dc:creator>Maritza</dc:creator>
</cp:coreProperties>
</file>